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632" w:rsidRPr="00340632" w:rsidRDefault="00340632" w:rsidP="00340632">
      <w:pPr>
        <w:spacing w:after="0" w:line="240" w:lineRule="auto"/>
        <w:jc w:val="center"/>
        <w:rPr>
          <w:rFonts w:ascii="Times New Roman" w:hAnsi="Times New Roman"/>
          <w:b/>
          <w:sz w:val="28"/>
          <w:szCs w:val="28"/>
        </w:rPr>
      </w:pPr>
      <w:r w:rsidRPr="00340632">
        <w:rPr>
          <w:rFonts w:ascii="Times New Roman" w:hAnsi="Times New Roman"/>
          <w:b/>
          <w:sz w:val="28"/>
          <w:szCs w:val="28"/>
        </w:rPr>
        <w:t>Нова школа: що потрібно знати батькам першокласників</w:t>
      </w:r>
    </w:p>
    <w:p w:rsidR="00340632" w:rsidRPr="00340632" w:rsidRDefault="00340632" w:rsidP="007B75D0">
      <w:pPr>
        <w:spacing w:after="0" w:line="240" w:lineRule="auto"/>
        <w:ind w:firstLine="851"/>
        <w:jc w:val="both"/>
        <w:rPr>
          <w:rFonts w:ascii="Times New Roman" w:hAnsi="Times New Roman"/>
          <w:b/>
          <w:sz w:val="28"/>
          <w:szCs w:val="28"/>
        </w:rPr>
      </w:pPr>
    </w:p>
    <w:p w:rsidR="007B75D0" w:rsidRPr="007B75D0" w:rsidRDefault="007B75D0" w:rsidP="007B75D0">
      <w:pPr>
        <w:spacing w:after="0" w:line="240" w:lineRule="auto"/>
        <w:ind w:firstLine="851"/>
        <w:jc w:val="both"/>
        <w:rPr>
          <w:rFonts w:ascii="Times New Roman" w:hAnsi="Times New Roman"/>
          <w:sz w:val="28"/>
          <w:szCs w:val="28"/>
        </w:rPr>
      </w:pPr>
      <w:r w:rsidRPr="007B75D0">
        <w:rPr>
          <w:rFonts w:ascii="Times New Roman" w:hAnsi="Times New Roman"/>
          <w:sz w:val="28"/>
          <w:szCs w:val="28"/>
        </w:rPr>
        <w:t>Уряд змінює систему початкової освіти</w:t>
      </w:r>
      <w:r>
        <w:rPr>
          <w:rFonts w:ascii="Times New Roman" w:hAnsi="Times New Roman"/>
          <w:sz w:val="28"/>
          <w:szCs w:val="28"/>
        </w:rPr>
        <w:t>,</w:t>
      </w:r>
      <w:r w:rsidRPr="007B75D0">
        <w:rPr>
          <w:rFonts w:ascii="Times New Roman" w:hAnsi="Times New Roman"/>
          <w:sz w:val="28"/>
          <w:szCs w:val="28"/>
        </w:rPr>
        <w:t xml:space="preserve"> і вже з 1 вересня </w:t>
      </w:r>
      <w:proofErr w:type="spellStart"/>
      <w:r w:rsidRPr="007B75D0">
        <w:rPr>
          <w:rFonts w:ascii="Times New Roman" w:hAnsi="Times New Roman"/>
          <w:sz w:val="28"/>
          <w:szCs w:val="28"/>
        </w:rPr>
        <w:t>першачки</w:t>
      </w:r>
      <w:proofErr w:type="spellEnd"/>
      <w:r w:rsidRPr="007B75D0">
        <w:rPr>
          <w:rFonts w:ascii="Times New Roman" w:hAnsi="Times New Roman"/>
          <w:sz w:val="28"/>
          <w:szCs w:val="28"/>
        </w:rPr>
        <w:t xml:space="preserve"> підуть в якісно нову школу. Зарахування до перших класів відбуватиметься за територіальним принципом, який застосовують </w:t>
      </w:r>
      <w:r>
        <w:rPr>
          <w:rFonts w:ascii="Times New Roman" w:hAnsi="Times New Roman"/>
          <w:sz w:val="28"/>
          <w:szCs w:val="28"/>
        </w:rPr>
        <w:t>у</w:t>
      </w:r>
      <w:r w:rsidRPr="007B75D0">
        <w:rPr>
          <w:rFonts w:ascii="Times New Roman" w:hAnsi="Times New Roman"/>
          <w:sz w:val="28"/>
          <w:szCs w:val="28"/>
        </w:rPr>
        <w:t xml:space="preserve"> більшості країни Європи, що гарантує кожній дитині навчання в школі </w:t>
      </w:r>
      <w:r>
        <w:rPr>
          <w:rFonts w:ascii="Times New Roman" w:hAnsi="Times New Roman"/>
          <w:sz w:val="28"/>
          <w:szCs w:val="28"/>
        </w:rPr>
        <w:t>поблизу</w:t>
      </w:r>
      <w:r w:rsidRPr="007B75D0">
        <w:rPr>
          <w:rFonts w:ascii="Times New Roman" w:hAnsi="Times New Roman"/>
          <w:sz w:val="28"/>
          <w:szCs w:val="28"/>
        </w:rPr>
        <w:t xml:space="preserve"> дому. </w:t>
      </w:r>
    </w:p>
    <w:p w:rsidR="007B75D0" w:rsidRPr="007B75D0" w:rsidRDefault="007B75D0" w:rsidP="007B75D0">
      <w:pPr>
        <w:spacing w:after="0" w:line="240" w:lineRule="auto"/>
        <w:ind w:firstLine="851"/>
        <w:jc w:val="both"/>
        <w:rPr>
          <w:rFonts w:ascii="Times New Roman" w:hAnsi="Times New Roman"/>
          <w:b/>
          <w:sz w:val="28"/>
          <w:szCs w:val="28"/>
        </w:rPr>
      </w:pPr>
    </w:p>
    <w:p w:rsidR="007B75D0" w:rsidRPr="007B75D0" w:rsidRDefault="007B75D0" w:rsidP="007B75D0">
      <w:pPr>
        <w:spacing w:after="0" w:line="240" w:lineRule="auto"/>
        <w:ind w:firstLine="851"/>
        <w:jc w:val="both"/>
        <w:rPr>
          <w:rFonts w:ascii="Times New Roman" w:hAnsi="Times New Roman"/>
          <w:b/>
          <w:sz w:val="28"/>
          <w:szCs w:val="28"/>
        </w:rPr>
      </w:pPr>
      <w:r w:rsidRPr="007B75D0">
        <w:rPr>
          <w:rFonts w:ascii="Times New Roman" w:hAnsi="Times New Roman"/>
          <w:b/>
          <w:sz w:val="28"/>
          <w:szCs w:val="28"/>
        </w:rPr>
        <w:t>Батькам першокласників потрібно знати:</w:t>
      </w:r>
    </w:p>
    <w:p w:rsidR="007B75D0" w:rsidRPr="007B75D0" w:rsidRDefault="007B75D0" w:rsidP="007B75D0">
      <w:pPr>
        <w:spacing w:after="0" w:line="240" w:lineRule="auto"/>
        <w:ind w:firstLine="851"/>
        <w:jc w:val="both"/>
        <w:rPr>
          <w:rFonts w:ascii="Times New Roman" w:hAnsi="Times New Roman"/>
          <w:sz w:val="28"/>
          <w:szCs w:val="28"/>
        </w:rPr>
      </w:pPr>
    </w:p>
    <w:p w:rsidR="007B75D0" w:rsidRPr="007B75D0" w:rsidRDefault="007B75D0" w:rsidP="007B75D0">
      <w:pPr>
        <w:pStyle w:val="a3"/>
        <w:tabs>
          <w:tab w:val="left" w:pos="993"/>
        </w:tabs>
        <w:spacing w:after="0" w:line="240" w:lineRule="auto"/>
        <w:ind w:left="0" w:firstLine="851"/>
        <w:jc w:val="both"/>
        <w:rPr>
          <w:rFonts w:ascii="Times New Roman" w:hAnsi="Times New Roman"/>
          <w:sz w:val="28"/>
          <w:szCs w:val="28"/>
        </w:rPr>
      </w:pPr>
      <w:r w:rsidRPr="007B75D0">
        <w:rPr>
          <w:rFonts w:ascii="Times New Roman" w:hAnsi="Times New Roman"/>
          <w:b/>
          <w:sz w:val="28"/>
          <w:szCs w:val="28"/>
        </w:rPr>
        <w:t xml:space="preserve">Кожному </w:t>
      </w:r>
      <w:proofErr w:type="spellStart"/>
      <w:r w:rsidRPr="007B75D0">
        <w:rPr>
          <w:rFonts w:ascii="Times New Roman" w:hAnsi="Times New Roman"/>
          <w:b/>
          <w:sz w:val="28"/>
          <w:szCs w:val="28"/>
        </w:rPr>
        <w:t>першачку</w:t>
      </w:r>
      <w:proofErr w:type="spellEnd"/>
      <w:r w:rsidRPr="007B75D0">
        <w:rPr>
          <w:rFonts w:ascii="Times New Roman" w:hAnsi="Times New Roman"/>
          <w:b/>
          <w:sz w:val="28"/>
          <w:szCs w:val="28"/>
        </w:rPr>
        <w:t xml:space="preserve"> гарантується навчання в школі поряд з місцем проживання. </w:t>
      </w:r>
      <w:r w:rsidRPr="007B75D0">
        <w:rPr>
          <w:rFonts w:ascii="Times New Roman" w:hAnsi="Times New Roman"/>
          <w:sz w:val="28"/>
          <w:szCs w:val="28"/>
        </w:rPr>
        <w:t xml:space="preserve">Дитина повинна мати право навчатись </w:t>
      </w:r>
      <w:r>
        <w:rPr>
          <w:rFonts w:ascii="Times New Roman" w:hAnsi="Times New Roman"/>
          <w:sz w:val="28"/>
          <w:szCs w:val="28"/>
        </w:rPr>
        <w:t>у</w:t>
      </w:r>
      <w:r w:rsidRPr="007B75D0">
        <w:rPr>
          <w:rFonts w:ascii="Times New Roman" w:hAnsi="Times New Roman"/>
          <w:sz w:val="28"/>
          <w:szCs w:val="28"/>
        </w:rPr>
        <w:t xml:space="preserve"> школі, що знаходиться поблизу її будинку</w:t>
      </w:r>
      <w:r>
        <w:rPr>
          <w:rFonts w:ascii="Times New Roman" w:hAnsi="Times New Roman"/>
          <w:sz w:val="28"/>
          <w:szCs w:val="28"/>
        </w:rPr>
        <w:t>. Х</w:t>
      </w:r>
      <w:r w:rsidRPr="007B75D0">
        <w:rPr>
          <w:rFonts w:ascii="Times New Roman" w:hAnsi="Times New Roman"/>
          <w:sz w:val="28"/>
          <w:szCs w:val="28"/>
        </w:rPr>
        <w:t>оча за вибором батьків можна віддавати дитину в будь-яку школу. Для підтвердження місця проживання дитини батькам потрібно надати будь-який з понад десяти типів документів, який рекомендовано Міністерством освіти та науки (це може бути не лише паспорт, а й договір оренди на житло, документ, що засвідчує право власності на житло</w:t>
      </w:r>
      <w:r>
        <w:rPr>
          <w:rFonts w:ascii="Times New Roman" w:hAnsi="Times New Roman"/>
          <w:sz w:val="28"/>
          <w:szCs w:val="28"/>
        </w:rPr>
        <w:t xml:space="preserve">, </w:t>
      </w:r>
      <w:r w:rsidRPr="007B75D0">
        <w:rPr>
          <w:rFonts w:ascii="Times New Roman" w:hAnsi="Times New Roman"/>
          <w:sz w:val="28"/>
          <w:szCs w:val="28"/>
        </w:rPr>
        <w:t xml:space="preserve">тощо).  </w:t>
      </w:r>
    </w:p>
    <w:p w:rsidR="007B75D0" w:rsidRDefault="007B75D0" w:rsidP="007B75D0">
      <w:pPr>
        <w:pStyle w:val="a3"/>
        <w:tabs>
          <w:tab w:val="left" w:pos="993"/>
        </w:tabs>
        <w:spacing w:after="0" w:line="240" w:lineRule="auto"/>
        <w:ind w:left="0" w:firstLine="851"/>
        <w:jc w:val="both"/>
        <w:rPr>
          <w:rFonts w:ascii="Times New Roman" w:hAnsi="Times New Roman"/>
          <w:sz w:val="28"/>
          <w:szCs w:val="28"/>
        </w:rPr>
      </w:pPr>
      <w:r w:rsidRPr="007B75D0">
        <w:rPr>
          <w:rFonts w:ascii="Times New Roman" w:hAnsi="Times New Roman"/>
          <w:b/>
          <w:i/>
          <w:sz w:val="28"/>
          <w:szCs w:val="28"/>
        </w:rPr>
        <w:t>Обов’язкові документи для зарахування дитини до школи</w:t>
      </w:r>
      <w:r w:rsidRPr="007B75D0">
        <w:rPr>
          <w:rFonts w:ascii="Times New Roman" w:hAnsi="Times New Roman"/>
          <w:sz w:val="28"/>
          <w:szCs w:val="28"/>
        </w:rPr>
        <w:t>: заява; копія свідоцтва про народження дитини; копія або оригінал медичної довідки; для дітей з особливими освітніми потребами – копія або оригінал висновку інклюзивно-ресурсного центру. Присутність дитини при п</w:t>
      </w:r>
      <w:r>
        <w:rPr>
          <w:rFonts w:ascii="Times New Roman" w:hAnsi="Times New Roman"/>
          <w:sz w:val="28"/>
          <w:szCs w:val="28"/>
        </w:rPr>
        <w:t>одачі документів необов’язкова.</w:t>
      </w:r>
    </w:p>
    <w:p w:rsidR="007B75D0" w:rsidRDefault="007B75D0" w:rsidP="007B75D0">
      <w:pPr>
        <w:pStyle w:val="a3"/>
        <w:tabs>
          <w:tab w:val="left" w:pos="993"/>
        </w:tabs>
        <w:spacing w:after="0" w:line="240" w:lineRule="auto"/>
        <w:ind w:left="0" w:firstLine="851"/>
        <w:jc w:val="both"/>
        <w:rPr>
          <w:rFonts w:ascii="Times New Roman" w:hAnsi="Times New Roman"/>
          <w:sz w:val="28"/>
          <w:szCs w:val="28"/>
        </w:rPr>
      </w:pPr>
    </w:p>
    <w:p w:rsidR="007B75D0" w:rsidRDefault="007B75D0" w:rsidP="007B75D0">
      <w:pPr>
        <w:pStyle w:val="a3"/>
        <w:tabs>
          <w:tab w:val="left" w:pos="993"/>
        </w:tabs>
        <w:spacing w:after="0" w:line="240" w:lineRule="auto"/>
        <w:ind w:left="0" w:firstLine="851"/>
        <w:jc w:val="both"/>
        <w:rPr>
          <w:rFonts w:ascii="Times New Roman" w:hAnsi="Times New Roman"/>
          <w:sz w:val="28"/>
          <w:szCs w:val="28"/>
        </w:rPr>
      </w:pPr>
      <w:r w:rsidRPr="007B75D0">
        <w:rPr>
          <w:rFonts w:ascii="Times New Roman" w:hAnsi="Times New Roman"/>
          <w:b/>
          <w:sz w:val="28"/>
          <w:szCs w:val="28"/>
        </w:rPr>
        <w:t xml:space="preserve">За бажанням дитина може вступити на вільні місця в іншій школі. </w:t>
      </w:r>
      <w:r w:rsidRPr="007B75D0">
        <w:rPr>
          <w:rFonts w:ascii="Times New Roman" w:hAnsi="Times New Roman"/>
          <w:sz w:val="28"/>
          <w:szCs w:val="28"/>
        </w:rPr>
        <w:t>Зарахування на вільні місця в школі відбувається за жеребкуванням, яке проходить публічно і на ньому можуть бути присутніми всі охочі – батьки, журналісти, громадськість. Жеребкування здійснюється в прозорому барабані, учасники витягають жереб і оголошують результат.</w:t>
      </w:r>
    </w:p>
    <w:p w:rsidR="007B75D0" w:rsidRDefault="007B75D0" w:rsidP="007B75D0">
      <w:pPr>
        <w:pStyle w:val="a3"/>
        <w:tabs>
          <w:tab w:val="left" w:pos="993"/>
        </w:tabs>
        <w:spacing w:after="0" w:line="240" w:lineRule="auto"/>
        <w:ind w:left="0" w:firstLine="851"/>
        <w:jc w:val="both"/>
        <w:rPr>
          <w:rFonts w:ascii="Times New Roman" w:hAnsi="Times New Roman"/>
          <w:sz w:val="28"/>
          <w:szCs w:val="28"/>
        </w:rPr>
      </w:pPr>
    </w:p>
    <w:p w:rsidR="007B75D0" w:rsidRDefault="007B75D0" w:rsidP="007B75D0">
      <w:pPr>
        <w:pStyle w:val="a3"/>
        <w:tabs>
          <w:tab w:val="left" w:pos="993"/>
        </w:tabs>
        <w:spacing w:after="0" w:line="240" w:lineRule="auto"/>
        <w:ind w:left="0" w:firstLine="851"/>
        <w:jc w:val="both"/>
        <w:rPr>
          <w:rFonts w:ascii="Times New Roman" w:hAnsi="Times New Roman"/>
          <w:sz w:val="28"/>
          <w:szCs w:val="28"/>
        </w:rPr>
      </w:pPr>
      <w:r w:rsidRPr="007B75D0">
        <w:rPr>
          <w:rFonts w:ascii="Times New Roman" w:hAnsi="Times New Roman"/>
          <w:b/>
          <w:sz w:val="28"/>
          <w:szCs w:val="28"/>
        </w:rPr>
        <w:t>Скасовуються будь-які конкурси для зарахування до 1 класу.</w:t>
      </w:r>
      <w:r w:rsidRPr="007B75D0">
        <w:rPr>
          <w:rFonts w:ascii="Times New Roman" w:hAnsi="Times New Roman"/>
          <w:sz w:val="28"/>
          <w:szCs w:val="28"/>
        </w:rPr>
        <w:t xml:space="preserve"> Шестирічні діти не повинні складати жодних іспитів для того, щоб потрапити до школи. Вони не навчались за жодною спільною програмою, окрім того, їх психологічні можливості не дозволяють проходити подібні конкурси.  </w:t>
      </w:r>
    </w:p>
    <w:p w:rsidR="007B75D0" w:rsidRDefault="007B75D0" w:rsidP="007B75D0">
      <w:pPr>
        <w:pStyle w:val="a3"/>
        <w:tabs>
          <w:tab w:val="left" w:pos="993"/>
        </w:tabs>
        <w:spacing w:after="0" w:line="240" w:lineRule="auto"/>
        <w:ind w:left="0" w:firstLine="851"/>
        <w:jc w:val="both"/>
        <w:rPr>
          <w:rFonts w:ascii="Times New Roman" w:hAnsi="Times New Roman"/>
          <w:sz w:val="28"/>
          <w:szCs w:val="28"/>
        </w:rPr>
      </w:pPr>
    </w:p>
    <w:p w:rsidR="007B75D0" w:rsidRDefault="007B75D0" w:rsidP="007B75D0">
      <w:pPr>
        <w:pStyle w:val="a3"/>
        <w:tabs>
          <w:tab w:val="left" w:pos="993"/>
        </w:tabs>
        <w:spacing w:after="0" w:line="240" w:lineRule="auto"/>
        <w:ind w:left="0" w:firstLine="851"/>
        <w:jc w:val="both"/>
        <w:rPr>
          <w:rFonts w:ascii="Times New Roman" w:hAnsi="Times New Roman"/>
          <w:sz w:val="28"/>
          <w:szCs w:val="28"/>
        </w:rPr>
      </w:pPr>
      <w:r w:rsidRPr="007B75D0">
        <w:rPr>
          <w:rFonts w:ascii="Times New Roman" w:hAnsi="Times New Roman"/>
          <w:b/>
          <w:sz w:val="28"/>
          <w:szCs w:val="28"/>
        </w:rPr>
        <w:t>Безпрецедентні інвестиції в оснащення шкіл.</w:t>
      </w:r>
      <w:r w:rsidRPr="007B75D0">
        <w:rPr>
          <w:rFonts w:ascii="Times New Roman" w:hAnsi="Times New Roman"/>
          <w:sz w:val="28"/>
          <w:szCs w:val="28"/>
        </w:rPr>
        <w:t xml:space="preserve"> Уряд виділив 1 м</w:t>
      </w:r>
      <w:r>
        <w:rPr>
          <w:rFonts w:ascii="Times New Roman" w:hAnsi="Times New Roman"/>
          <w:sz w:val="28"/>
          <w:szCs w:val="28"/>
        </w:rPr>
        <w:t>ільярд гривень</w:t>
      </w:r>
      <w:r w:rsidRPr="007B75D0">
        <w:rPr>
          <w:rFonts w:ascii="Times New Roman" w:hAnsi="Times New Roman"/>
          <w:sz w:val="28"/>
          <w:szCs w:val="28"/>
        </w:rPr>
        <w:t xml:space="preserve"> на потреби початкової школи. 40% цих коштів спрямовано на закупівлю підручників та навчальних матеріалів, 40% </w:t>
      </w:r>
      <w:r>
        <w:rPr>
          <w:rFonts w:ascii="Times New Roman" w:hAnsi="Times New Roman"/>
          <w:sz w:val="28"/>
          <w:szCs w:val="28"/>
        </w:rPr>
        <w:t>–</w:t>
      </w:r>
      <w:r w:rsidRPr="007B75D0">
        <w:rPr>
          <w:rFonts w:ascii="Times New Roman" w:hAnsi="Times New Roman"/>
          <w:sz w:val="28"/>
          <w:szCs w:val="28"/>
        </w:rPr>
        <w:t xml:space="preserve"> на придбання нових меблів, 20% </w:t>
      </w:r>
      <w:r>
        <w:rPr>
          <w:rFonts w:ascii="Times New Roman" w:hAnsi="Times New Roman"/>
          <w:sz w:val="28"/>
          <w:szCs w:val="28"/>
        </w:rPr>
        <w:t>–</w:t>
      </w:r>
      <w:r w:rsidRPr="007B75D0">
        <w:rPr>
          <w:rFonts w:ascii="Times New Roman" w:hAnsi="Times New Roman"/>
          <w:sz w:val="28"/>
          <w:szCs w:val="28"/>
        </w:rPr>
        <w:t xml:space="preserve"> на оснащення класів комп’ютерним обладнанням. </w:t>
      </w:r>
      <w:r>
        <w:rPr>
          <w:rFonts w:ascii="Times New Roman" w:hAnsi="Times New Roman"/>
          <w:sz w:val="28"/>
          <w:szCs w:val="28"/>
        </w:rPr>
        <w:t>У</w:t>
      </w:r>
      <w:r w:rsidRPr="007B75D0">
        <w:rPr>
          <w:rFonts w:ascii="Times New Roman" w:hAnsi="Times New Roman"/>
          <w:sz w:val="28"/>
          <w:szCs w:val="28"/>
        </w:rPr>
        <w:t xml:space="preserve">сі перші класи отримають два типи наборів </w:t>
      </w:r>
      <w:r w:rsidRPr="007B75D0">
        <w:rPr>
          <w:rFonts w:ascii="Times New Roman" w:hAnsi="Times New Roman"/>
          <w:sz w:val="28"/>
          <w:szCs w:val="28"/>
          <w:lang w:val="en-US"/>
        </w:rPr>
        <w:t>LEGO</w:t>
      </w:r>
      <w:r w:rsidRPr="007B75D0">
        <w:rPr>
          <w:rFonts w:ascii="Times New Roman" w:hAnsi="Times New Roman"/>
          <w:sz w:val="28"/>
          <w:szCs w:val="28"/>
        </w:rPr>
        <w:t xml:space="preserve">: кожен першокласник – набір </w:t>
      </w:r>
      <w:r w:rsidRPr="007B75D0">
        <w:rPr>
          <w:rFonts w:ascii="Times New Roman" w:hAnsi="Times New Roman"/>
          <w:sz w:val="28"/>
          <w:szCs w:val="28"/>
          <w:lang w:val="en-US"/>
        </w:rPr>
        <w:t>Six</w:t>
      </w:r>
      <w:r w:rsidRPr="007B75D0">
        <w:rPr>
          <w:rFonts w:ascii="Times New Roman" w:hAnsi="Times New Roman"/>
          <w:sz w:val="28"/>
          <w:szCs w:val="28"/>
        </w:rPr>
        <w:t xml:space="preserve"> </w:t>
      </w:r>
      <w:r w:rsidRPr="007B75D0">
        <w:rPr>
          <w:rFonts w:ascii="Times New Roman" w:hAnsi="Times New Roman"/>
          <w:sz w:val="28"/>
          <w:szCs w:val="28"/>
          <w:lang w:val="en-US"/>
        </w:rPr>
        <w:t>Bricks</w:t>
      </w:r>
      <w:r w:rsidRPr="007B75D0">
        <w:rPr>
          <w:rFonts w:ascii="Times New Roman" w:hAnsi="Times New Roman"/>
          <w:sz w:val="28"/>
          <w:szCs w:val="28"/>
        </w:rPr>
        <w:t xml:space="preserve">, кожен перший клас – набір </w:t>
      </w:r>
      <w:r w:rsidRPr="007B75D0">
        <w:rPr>
          <w:rFonts w:ascii="Times New Roman" w:hAnsi="Times New Roman"/>
          <w:sz w:val="28"/>
          <w:szCs w:val="28"/>
          <w:lang w:val="en-US"/>
        </w:rPr>
        <w:t>LEGO</w:t>
      </w:r>
      <w:r w:rsidRPr="007B75D0">
        <w:rPr>
          <w:rFonts w:ascii="Times New Roman" w:hAnsi="Times New Roman"/>
          <w:sz w:val="28"/>
          <w:szCs w:val="28"/>
        </w:rPr>
        <w:t xml:space="preserve"> </w:t>
      </w:r>
      <w:r w:rsidRPr="007B75D0">
        <w:rPr>
          <w:rFonts w:ascii="Times New Roman" w:hAnsi="Times New Roman"/>
          <w:sz w:val="28"/>
          <w:szCs w:val="28"/>
          <w:lang w:val="en-US"/>
        </w:rPr>
        <w:t>Play</w:t>
      </w:r>
      <w:r w:rsidRPr="007B75D0">
        <w:rPr>
          <w:rFonts w:ascii="Times New Roman" w:hAnsi="Times New Roman"/>
          <w:sz w:val="28"/>
          <w:szCs w:val="28"/>
        </w:rPr>
        <w:t xml:space="preserve"> </w:t>
      </w:r>
      <w:r w:rsidRPr="007B75D0">
        <w:rPr>
          <w:rFonts w:ascii="Times New Roman" w:hAnsi="Times New Roman"/>
          <w:sz w:val="28"/>
          <w:szCs w:val="28"/>
          <w:lang w:val="en-US"/>
        </w:rPr>
        <w:t>Box</w:t>
      </w:r>
      <w:r w:rsidRPr="007B75D0">
        <w:rPr>
          <w:rFonts w:ascii="Times New Roman" w:hAnsi="Times New Roman"/>
          <w:sz w:val="28"/>
          <w:szCs w:val="28"/>
        </w:rPr>
        <w:t xml:space="preserve">. </w:t>
      </w:r>
    </w:p>
    <w:p w:rsidR="007B75D0" w:rsidRDefault="007B75D0" w:rsidP="007B75D0">
      <w:pPr>
        <w:pStyle w:val="a3"/>
        <w:tabs>
          <w:tab w:val="left" w:pos="993"/>
        </w:tabs>
        <w:spacing w:after="0" w:line="240" w:lineRule="auto"/>
        <w:ind w:left="0" w:firstLine="851"/>
        <w:jc w:val="both"/>
        <w:rPr>
          <w:rFonts w:ascii="Times New Roman" w:hAnsi="Times New Roman"/>
          <w:sz w:val="28"/>
          <w:szCs w:val="28"/>
        </w:rPr>
      </w:pPr>
      <w:r w:rsidRPr="007B75D0">
        <w:rPr>
          <w:rFonts w:ascii="Times New Roman" w:hAnsi="Times New Roman"/>
          <w:sz w:val="28"/>
          <w:szCs w:val="28"/>
        </w:rPr>
        <w:t>Мета реформи – зробити всі школи однаково якісними.</w:t>
      </w:r>
      <w:r w:rsidRPr="007B75D0">
        <w:rPr>
          <w:rFonts w:ascii="Times New Roman" w:hAnsi="Times New Roman"/>
          <w:b/>
          <w:sz w:val="28"/>
          <w:szCs w:val="28"/>
        </w:rPr>
        <w:t xml:space="preserve"> Вчителі навчатимуть за новими методиками. </w:t>
      </w:r>
      <w:r w:rsidRPr="007B75D0">
        <w:rPr>
          <w:rFonts w:ascii="Times New Roman" w:hAnsi="Times New Roman"/>
          <w:sz w:val="28"/>
          <w:szCs w:val="28"/>
        </w:rPr>
        <w:t>Всі вчителі, які цього року беруть перші класи, пройдуть навчання. 22 тисяч</w:t>
      </w:r>
      <w:r>
        <w:rPr>
          <w:rFonts w:ascii="Times New Roman" w:hAnsi="Times New Roman"/>
          <w:sz w:val="28"/>
          <w:szCs w:val="28"/>
        </w:rPr>
        <w:t>і</w:t>
      </w:r>
      <w:r w:rsidRPr="007B75D0">
        <w:rPr>
          <w:rFonts w:ascii="Times New Roman" w:hAnsi="Times New Roman"/>
          <w:sz w:val="28"/>
          <w:szCs w:val="28"/>
        </w:rPr>
        <w:t xml:space="preserve"> вчителів </w:t>
      </w:r>
      <w:r>
        <w:rPr>
          <w:rFonts w:ascii="Times New Roman" w:hAnsi="Times New Roman"/>
          <w:sz w:val="28"/>
          <w:szCs w:val="28"/>
        </w:rPr>
        <w:t>у</w:t>
      </w:r>
      <w:r w:rsidRPr="007B75D0">
        <w:rPr>
          <w:rFonts w:ascii="Times New Roman" w:hAnsi="Times New Roman"/>
          <w:sz w:val="28"/>
          <w:szCs w:val="28"/>
        </w:rPr>
        <w:t xml:space="preserve">же завершують навчання на курсах підвищення кваліфікації. </w:t>
      </w:r>
    </w:p>
    <w:p w:rsidR="007B75D0" w:rsidRDefault="007B75D0" w:rsidP="007B75D0">
      <w:pPr>
        <w:pStyle w:val="a3"/>
        <w:tabs>
          <w:tab w:val="left" w:pos="993"/>
        </w:tabs>
        <w:spacing w:after="0" w:line="240" w:lineRule="auto"/>
        <w:ind w:left="0" w:firstLine="851"/>
        <w:jc w:val="both"/>
        <w:rPr>
          <w:rFonts w:ascii="Times New Roman" w:hAnsi="Times New Roman"/>
          <w:sz w:val="28"/>
          <w:szCs w:val="28"/>
        </w:rPr>
      </w:pPr>
    </w:p>
    <w:p w:rsidR="007B75D0" w:rsidRPr="007B75D0" w:rsidRDefault="007B75D0" w:rsidP="007B75D0">
      <w:pPr>
        <w:pStyle w:val="a3"/>
        <w:tabs>
          <w:tab w:val="left" w:pos="993"/>
        </w:tabs>
        <w:spacing w:after="0" w:line="240" w:lineRule="auto"/>
        <w:ind w:left="0" w:firstLine="851"/>
        <w:jc w:val="both"/>
        <w:rPr>
          <w:rFonts w:ascii="Times New Roman" w:hAnsi="Times New Roman"/>
          <w:sz w:val="28"/>
          <w:szCs w:val="28"/>
        </w:rPr>
      </w:pPr>
      <w:r w:rsidRPr="007B75D0">
        <w:rPr>
          <w:rFonts w:ascii="Times New Roman" w:hAnsi="Times New Roman"/>
          <w:b/>
          <w:sz w:val="28"/>
          <w:szCs w:val="28"/>
        </w:rPr>
        <w:t>Можливість зарахування до спеціалізованих шкіл залишається</w:t>
      </w:r>
      <w:r w:rsidRPr="007B75D0">
        <w:rPr>
          <w:rFonts w:ascii="Times New Roman" w:hAnsi="Times New Roman"/>
          <w:sz w:val="28"/>
          <w:szCs w:val="28"/>
        </w:rPr>
        <w:t xml:space="preserve">. Якщо дитина впродовж навчання у початковій школі виявила здібності до окремих предметів (наприклад, до фізики, математики), після її закінчення вона має можливість потрапити до школи з поглибленим вивченням окремих предметів на конкурсних засадах. Учні вже психологічно готові брати участь </w:t>
      </w:r>
      <w:r>
        <w:rPr>
          <w:rFonts w:ascii="Times New Roman" w:hAnsi="Times New Roman"/>
          <w:sz w:val="28"/>
          <w:szCs w:val="28"/>
        </w:rPr>
        <w:t>у</w:t>
      </w:r>
      <w:r w:rsidRPr="007B75D0">
        <w:rPr>
          <w:rFonts w:ascii="Times New Roman" w:hAnsi="Times New Roman"/>
          <w:sz w:val="28"/>
          <w:szCs w:val="28"/>
        </w:rPr>
        <w:t xml:space="preserve"> таких конкурсах та мають знання, які можна перевірити. </w:t>
      </w:r>
    </w:p>
    <w:p w:rsidR="007B75D0" w:rsidRPr="007B75D0" w:rsidRDefault="007B75D0" w:rsidP="007B75D0">
      <w:pPr>
        <w:spacing w:after="0" w:line="240" w:lineRule="auto"/>
        <w:ind w:firstLine="851"/>
        <w:jc w:val="both"/>
        <w:rPr>
          <w:rFonts w:ascii="Times New Roman" w:hAnsi="Times New Roman"/>
          <w:noProof/>
          <w:sz w:val="28"/>
          <w:szCs w:val="28"/>
          <w:lang w:eastAsia="uk-UA"/>
        </w:rPr>
      </w:pPr>
    </w:p>
    <w:p w:rsidR="007B75D0" w:rsidRPr="007B75D0" w:rsidRDefault="007B75D0" w:rsidP="007B75D0">
      <w:pPr>
        <w:spacing w:after="0" w:line="240" w:lineRule="auto"/>
        <w:ind w:firstLine="1418"/>
        <w:jc w:val="both"/>
        <w:rPr>
          <w:rFonts w:ascii="Times New Roman" w:hAnsi="Times New Roman"/>
          <w:sz w:val="28"/>
          <w:szCs w:val="28"/>
        </w:rPr>
      </w:pPr>
      <w:r w:rsidRPr="007B75D0">
        <w:rPr>
          <w:rFonts w:ascii="Times New Roman" w:hAnsi="Times New Roman"/>
          <w:noProof/>
          <w:sz w:val="28"/>
          <w:szCs w:val="28"/>
          <w:lang w:val="ru-RU" w:eastAsia="ru-RU"/>
        </w:rPr>
        <w:drawing>
          <wp:inline distT="0" distB="0" distL="0" distR="0" wp14:anchorId="1A682468" wp14:editId="28497443">
            <wp:extent cx="4540250" cy="2146935"/>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40250" cy="2146935"/>
                    </a:xfrm>
                    <a:prstGeom prst="rect">
                      <a:avLst/>
                    </a:prstGeom>
                    <a:noFill/>
                    <a:ln>
                      <a:noFill/>
                    </a:ln>
                  </pic:spPr>
                </pic:pic>
              </a:graphicData>
            </a:graphic>
          </wp:inline>
        </w:drawing>
      </w:r>
    </w:p>
    <w:p w:rsidR="007B75D0" w:rsidRPr="007B75D0" w:rsidRDefault="007B75D0" w:rsidP="007B75D0">
      <w:pPr>
        <w:spacing w:after="0" w:line="240" w:lineRule="auto"/>
        <w:ind w:firstLine="1418"/>
        <w:jc w:val="both"/>
        <w:rPr>
          <w:rFonts w:ascii="Times New Roman" w:hAnsi="Times New Roman"/>
          <w:sz w:val="28"/>
          <w:szCs w:val="28"/>
        </w:rPr>
      </w:pPr>
    </w:p>
    <w:p w:rsidR="007B75D0" w:rsidRPr="007B75D0" w:rsidRDefault="007B75D0" w:rsidP="007B75D0">
      <w:pPr>
        <w:spacing w:after="0" w:line="240" w:lineRule="auto"/>
        <w:ind w:firstLine="1418"/>
        <w:jc w:val="both"/>
        <w:rPr>
          <w:rFonts w:ascii="Times New Roman" w:hAnsi="Times New Roman"/>
          <w:sz w:val="28"/>
          <w:szCs w:val="28"/>
        </w:rPr>
      </w:pPr>
      <w:r w:rsidRPr="007B75D0">
        <w:rPr>
          <w:rFonts w:ascii="Times New Roman" w:hAnsi="Times New Roman"/>
          <w:noProof/>
          <w:sz w:val="28"/>
          <w:szCs w:val="28"/>
          <w:lang w:val="ru-RU" w:eastAsia="ru-RU"/>
        </w:rPr>
        <w:drawing>
          <wp:inline distT="0" distB="0" distL="0" distR="0" wp14:anchorId="24FDF6F3" wp14:editId="3DF77C21">
            <wp:extent cx="3689350" cy="185293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89350" cy="1852930"/>
                    </a:xfrm>
                    <a:prstGeom prst="rect">
                      <a:avLst/>
                    </a:prstGeom>
                    <a:noFill/>
                    <a:ln>
                      <a:noFill/>
                    </a:ln>
                  </pic:spPr>
                </pic:pic>
              </a:graphicData>
            </a:graphic>
          </wp:inline>
        </w:drawing>
      </w:r>
    </w:p>
    <w:p w:rsidR="007B75D0" w:rsidRPr="007B75D0" w:rsidRDefault="007B75D0" w:rsidP="007B75D0">
      <w:pPr>
        <w:spacing w:after="0" w:line="240" w:lineRule="auto"/>
        <w:ind w:firstLine="851"/>
        <w:jc w:val="center"/>
        <w:rPr>
          <w:rFonts w:ascii="Times New Roman" w:hAnsi="Times New Roman"/>
          <w:b/>
          <w:caps/>
          <w:sz w:val="28"/>
          <w:szCs w:val="28"/>
        </w:rPr>
      </w:pPr>
      <w:bookmarkStart w:id="0" w:name="_GoBack"/>
      <w:bookmarkEnd w:id="0"/>
    </w:p>
    <w:p w:rsidR="00340632" w:rsidRDefault="00340632" w:rsidP="00340632">
      <w:pPr>
        <w:spacing w:after="0" w:line="240" w:lineRule="auto"/>
        <w:ind w:firstLine="851"/>
        <w:jc w:val="center"/>
        <w:rPr>
          <w:rFonts w:ascii="Times New Roman" w:hAnsi="Times New Roman"/>
          <w:b/>
          <w:sz w:val="28"/>
          <w:szCs w:val="28"/>
        </w:rPr>
      </w:pPr>
      <w:r w:rsidRPr="00340632">
        <w:rPr>
          <w:rFonts w:ascii="Times New Roman" w:hAnsi="Times New Roman"/>
          <w:b/>
          <w:sz w:val="28"/>
          <w:szCs w:val="28"/>
        </w:rPr>
        <w:t>Документи, що можуть підтверджувати місце проживання дитини (одного з батьків) та можуть бути пред’явлені під час подання заяви про зарахування дитини до школи:</w:t>
      </w:r>
    </w:p>
    <w:p w:rsidR="00340632" w:rsidRDefault="00340632" w:rsidP="00340632">
      <w:pPr>
        <w:spacing w:after="0" w:line="240" w:lineRule="auto"/>
        <w:ind w:firstLine="851"/>
        <w:jc w:val="center"/>
        <w:rPr>
          <w:rFonts w:ascii="Times New Roman" w:hAnsi="Times New Roman"/>
          <w:b/>
          <w:sz w:val="28"/>
          <w:szCs w:val="28"/>
        </w:rPr>
      </w:pPr>
    </w:p>
    <w:p w:rsidR="00F47A2E" w:rsidRDefault="00340632" w:rsidP="00F47A2E">
      <w:pPr>
        <w:spacing w:after="0" w:line="240" w:lineRule="auto"/>
        <w:ind w:firstLine="851"/>
        <w:jc w:val="both"/>
        <w:rPr>
          <w:rFonts w:ascii="Times New Roman" w:hAnsi="Times New Roman"/>
          <w:sz w:val="28"/>
          <w:szCs w:val="28"/>
        </w:rPr>
      </w:pPr>
      <w:r w:rsidRPr="007B75D0">
        <w:rPr>
          <w:rFonts w:ascii="Times New Roman" w:hAnsi="Times New Roman"/>
          <w:sz w:val="28"/>
          <w:szCs w:val="28"/>
        </w:rPr>
        <w:t>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довідка про звернення за захистом в Україні) одного з батьків дитини;</w:t>
      </w:r>
    </w:p>
    <w:p w:rsidR="00F47A2E" w:rsidRDefault="00340632" w:rsidP="00F47A2E">
      <w:pPr>
        <w:spacing w:after="0" w:line="240" w:lineRule="auto"/>
        <w:ind w:firstLine="851"/>
        <w:jc w:val="both"/>
        <w:rPr>
          <w:rFonts w:ascii="Times New Roman" w:hAnsi="Times New Roman"/>
          <w:sz w:val="28"/>
          <w:szCs w:val="28"/>
        </w:rPr>
      </w:pPr>
      <w:r w:rsidRPr="007B75D0">
        <w:rPr>
          <w:rFonts w:ascii="Times New Roman" w:hAnsi="Times New Roman"/>
          <w:sz w:val="28"/>
          <w:szCs w:val="28"/>
        </w:rPr>
        <w:t>документ, що засвідчує право власності на відповідне житло (свідоцтво про право власності, витяг з Державного реєстру речових прав на нерухоме майно, договір купівлі-продажу тощо);</w:t>
      </w:r>
    </w:p>
    <w:p w:rsidR="00F47A2E" w:rsidRDefault="00340632" w:rsidP="00F47A2E">
      <w:pPr>
        <w:spacing w:after="0" w:line="240" w:lineRule="auto"/>
        <w:ind w:firstLine="851"/>
        <w:jc w:val="both"/>
        <w:rPr>
          <w:rFonts w:ascii="Times New Roman" w:hAnsi="Times New Roman"/>
          <w:sz w:val="28"/>
          <w:szCs w:val="28"/>
        </w:rPr>
      </w:pPr>
      <w:r w:rsidRPr="007B75D0">
        <w:rPr>
          <w:rFonts w:ascii="Times New Roman" w:hAnsi="Times New Roman"/>
          <w:sz w:val="28"/>
          <w:szCs w:val="28"/>
        </w:rPr>
        <w:t>документ, що засвідчує право користування житлом (договір найму, піднайму, оренди тощо);</w:t>
      </w:r>
    </w:p>
    <w:p w:rsidR="00F47A2E" w:rsidRDefault="00340632" w:rsidP="00F47A2E">
      <w:pPr>
        <w:spacing w:after="0" w:line="240" w:lineRule="auto"/>
        <w:ind w:firstLine="851"/>
        <w:jc w:val="both"/>
        <w:rPr>
          <w:rFonts w:ascii="Times New Roman" w:hAnsi="Times New Roman"/>
          <w:sz w:val="28"/>
          <w:szCs w:val="28"/>
        </w:rPr>
      </w:pPr>
      <w:r w:rsidRPr="007B75D0">
        <w:rPr>
          <w:rFonts w:ascii="Times New Roman" w:hAnsi="Times New Roman"/>
          <w:sz w:val="28"/>
          <w:szCs w:val="28"/>
        </w:rPr>
        <w:lastRenderedPageBreak/>
        <w:t>довідка про взяття на облік внутрішньо переміщеної особи;</w:t>
      </w:r>
      <w:r w:rsidRPr="00340632">
        <w:rPr>
          <w:rFonts w:ascii="Times New Roman" w:hAnsi="Times New Roman"/>
          <w:sz w:val="28"/>
          <w:szCs w:val="28"/>
        </w:rPr>
        <w:t xml:space="preserve"> </w:t>
      </w:r>
      <w:r w:rsidRPr="007B75D0">
        <w:rPr>
          <w:rFonts w:ascii="Times New Roman" w:hAnsi="Times New Roman"/>
          <w:sz w:val="28"/>
          <w:szCs w:val="28"/>
        </w:rPr>
        <w:t>довідка про реєстрацію місця проживання/перебування особи (дитини або одного з її батьків);</w:t>
      </w:r>
    </w:p>
    <w:p w:rsidR="00F47A2E" w:rsidRDefault="00340632" w:rsidP="00F47A2E">
      <w:pPr>
        <w:spacing w:after="0" w:line="240" w:lineRule="auto"/>
        <w:ind w:firstLine="851"/>
        <w:jc w:val="both"/>
        <w:rPr>
          <w:rFonts w:ascii="Times New Roman" w:hAnsi="Times New Roman"/>
          <w:sz w:val="28"/>
          <w:szCs w:val="28"/>
        </w:rPr>
      </w:pPr>
      <w:r w:rsidRPr="007B75D0">
        <w:rPr>
          <w:rFonts w:ascii="Times New Roman" w:hAnsi="Times New Roman"/>
          <w:sz w:val="28"/>
          <w:szCs w:val="28"/>
        </w:rPr>
        <w:t>витяг з Єдиного державного демографічного реєстру щодо реєстрації місця проживання/перебування особи (дитини або одного з її батьків);</w:t>
      </w:r>
    </w:p>
    <w:p w:rsidR="00F47A2E" w:rsidRDefault="00340632" w:rsidP="00F47A2E">
      <w:pPr>
        <w:spacing w:after="0" w:line="240" w:lineRule="auto"/>
        <w:ind w:firstLine="851"/>
        <w:jc w:val="both"/>
        <w:rPr>
          <w:rFonts w:ascii="Times New Roman" w:hAnsi="Times New Roman"/>
          <w:sz w:val="28"/>
          <w:szCs w:val="28"/>
        </w:rPr>
      </w:pPr>
      <w:r w:rsidRPr="007B75D0">
        <w:rPr>
          <w:rFonts w:ascii="Times New Roman" w:hAnsi="Times New Roman"/>
          <w:sz w:val="28"/>
          <w:szCs w:val="28"/>
        </w:rPr>
        <w:t>довідка про проходження служби у військовій частині;</w:t>
      </w:r>
    </w:p>
    <w:p w:rsidR="00F47A2E" w:rsidRDefault="00340632" w:rsidP="00F47A2E">
      <w:pPr>
        <w:spacing w:after="0" w:line="240" w:lineRule="auto"/>
        <w:ind w:firstLine="851"/>
        <w:jc w:val="both"/>
        <w:rPr>
          <w:rFonts w:ascii="Times New Roman" w:hAnsi="Times New Roman"/>
          <w:sz w:val="28"/>
          <w:szCs w:val="28"/>
        </w:rPr>
      </w:pPr>
      <w:r w:rsidRPr="007B75D0">
        <w:rPr>
          <w:rFonts w:ascii="Times New Roman" w:hAnsi="Times New Roman"/>
          <w:sz w:val="28"/>
          <w:szCs w:val="28"/>
        </w:rPr>
        <w:t>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w:t>
      </w:r>
    </w:p>
    <w:p w:rsidR="00340632" w:rsidRPr="00F47A2E" w:rsidRDefault="00340632" w:rsidP="00F47A2E">
      <w:pPr>
        <w:spacing w:after="0" w:line="240" w:lineRule="auto"/>
        <w:ind w:firstLine="851"/>
        <w:jc w:val="both"/>
        <w:rPr>
          <w:rFonts w:ascii="Times New Roman" w:hAnsi="Times New Roman"/>
          <w:sz w:val="28"/>
          <w:szCs w:val="28"/>
        </w:rPr>
      </w:pPr>
      <w:r w:rsidRPr="007B75D0">
        <w:rPr>
          <w:rFonts w:ascii="Times New Roman" w:hAnsi="Times New Roman"/>
          <w:sz w:val="28"/>
          <w:szCs w:val="28"/>
        </w:rPr>
        <w:t>акт обстеження умов проживання, акт обстеження матеріально-побутових умов</w:t>
      </w:r>
      <w:r w:rsidRPr="00340632">
        <w:rPr>
          <w:rFonts w:ascii="Times New Roman" w:hAnsi="Times New Roman"/>
          <w:sz w:val="28"/>
          <w:szCs w:val="28"/>
        </w:rPr>
        <w:t>.</w:t>
      </w:r>
    </w:p>
    <w:p w:rsidR="007B75D0" w:rsidRPr="007B75D0" w:rsidRDefault="007B75D0" w:rsidP="007B75D0">
      <w:pPr>
        <w:spacing w:after="0"/>
        <w:jc w:val="right"/>
        <w:rPr>
          <w:rFonts w:ascii="Times New Roman" w:hAnsi="Times New Roman"/>
          <w:i/>
          <w:sz w:val="28"/>
          <w:szCs w:val="28"/>
        </w:rPr>
      </w:pPr>
    </w:p>
    <w:p w:rsidR="007B75D0" w:rsidRPr="007B75D0" w:rsidRDefault="007B75D0" w:rsidP="007B75D0">
      <w:pPr>
        <w:spacing w:after="0"/>
        <w:jc w:val="right"/>
        <w:rPr>
          <w:rFonts w:ascii="Times New Roman" w:hAnsi="Times New Roman"/>
          <w:i/>
          <w:sz w:val="28"/>
          <w:szCs w:val="28"/>
        </w:rPr>
      </w:pPr>
      <w:r w:rsidRPr="007B75D0">
        <w:rPr>
          <w:rFonts w:ascii="Times New Roman" w:hAnsi="Times New Roman"/>
          <w:i/>
          <w:sz w:val="28"/>
          <w:szCs w:val="28"/>
        </w:rPr>
        <w:t>Департамент інформації та комунікацій з громадськістю</w:t>
      </w:r>
      <w:r w:rsidR="00340632">
        <w:rPr>
          <w:rFonts w:ascii="Times New Roman" w:hAnsi="Times New Roman"/>
          <w:i/>
          <w:sz w:val="28"/>
          <w:szCs w:val="28"/>
        </w:rPr>
        <w:br/>
      </w:r>
      <w:r w:rsidRPr="007B75D0">
        <w:rPr>
          <w:rFonts w:ascii="Times New Roman" w:hAnsi="Times New Roman"/>
          <w:i/>
          <w:sz w:val="28"/>
          <w:szCs w:val="28"/>
        </w:rPr>
        <w:t xml:space="preserve">Секретаріату Кабінету </w:t>
      </w:r>
      <w:r w:rsidRPr="00F47A2E">
        <w:rPr>
          <w:rFonts w:ascii="Times New Roman" w:hAnsi="Times New Roman"/>
          <w:i/>
          <w:sz w:val="28"/>
          <w:szCs w:val="28"/>
        </w:rPr>
        <w:t>Міністрів України</w:t>
      </w:r>
    </w:p>
    <w:p w:rsidR="000226D9" w:rsidRPr="007B75D0" w:rsidRDefault="000226D9" w:rsidP="007B75D0">
      <w:pPr>
        <w:rPr>
          <w:rFonts w:ascii="Times New Roman" w:hAnsi="Times New Roman"/>
          <w:i/>
          <w:sz w:val="28"/>
          <w:szCs w:val="28"/>
        </w:rPr>
      </w:pPr>
    </w:p>
    <w:sectPr w:rsidR="000226D9" w:rsidRPr="007B75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A331B5"/>
    <w:multiLevelType w:val="hybridMultilevel"/>
    <w:tmpl w:val="DAFEDB64"/>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
    <w:nsid w:val="6C9C6C24"/>
    <w:multiLevelType w:val="hybridMultilevel"/>
    <w:tmpl w:val="D3A27C74"/>
    <w:lvl w:ilvl="0" w:tplc="0422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131"/>
    <w:rsid w:val="000226D9"/>
    <w:rsid w:val="00182131"/>
    <w:rsid w:val="00340632"/>
    <w:rsid w:val="00512D11"/>
    <w:rsid w:val="007B75D0"/>
    <w:rsid w:val="00F47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5D0"/>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75D0"/>
    <w:pPr>
      <w:ind w:left="720"/>
      <w:contextualSpacing/>
    </w:pPr>
  </w:style>
  <w:style w:type="paragraph" w:styleId="a4">
    <w:name w:val="Balloon Text"/>
    <w:basedOn w:val="a"/>
    <w:link w:val="a5"/>
    <w:uiPriority w:val="99"/>
    <w:semiHidden/>
    <w:unhideWhenUsed/>
    <w:rsid w:val="007B75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75D0"/>
    <w:rPr>
      <w:rFonts w:ascii="Tahoma" w:eastAsia="Calibri"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5D0"/>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75D0"/>
    <w:pPr>
      <w:ind w:left="720"/>
      <w:contextualSpacing/>
    </w:pPr>
  </w:style>
  <w:style w:type="paragraph" w:styleId="a4">
    <w:name w:val="Balloon Text"/>
    <w:basedOn w:val="a"/>
    <w:link w:val="a5"/>
    <w:uiPriority w:val="99"/>
    <w:semiHidden/>
    <w:unhideWhenUsed/>
    <w:rsid w:val="007B75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75D0"/>
    <w:rPr>
      <w:rFonts w:ascii="Tahoma" w:eastAsia="Calibri"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645</Words>
  <Characters>3678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departament_inform</dc:creator>
  <cp:keywords/>
  <dc:description/>
  <cp:lastModifiedBy>departament_inform</cp:lastModifiedBy>
  <cp:revision>4</cp:revision>
  <dcterms:created xsi:type="dcterms:W3CDTF">2018-05-21T08:45:00Z</dcterms:created>
  <dcterms:modified xsi:type="dcterms:W3CDTF">2018-05-21T09:35:00Z</dcterms:modified>
</cp:coreProperties>
</file>